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Style w:val="4"/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Style w:val="4"/>
          <w:rFonts w:eastAsia="宋体"/>
          <w:b/>
          <w:bCs/>
          <w:sz w:val="21"/>
          <w:szCs w:val="21"/>
          <w:lang w:val="en-US" w:eastAsia="zh-CN"/>
        </w:rPr>
        <w:t>BS03II</w:t>
      </w:r>
      <w:r>
        <w:rPr>
          <w:rStyle w:val="4"/>
          <w:rFonts w:hint="eastAsia" w:eastAsia="宋体"/>
          <w:b/>
          <w:bCs/>
          <w:sz w:val="21"/>
          <w:szCs w:val="21"/>
          <w:lang w:val="en-US" w:eastAsia="zh-CN"/>
        </w:rPr>
        <w:t>点型气体探测器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b w:val="0"/>
          <w:bCs w:val="0"/>
          <w:sz w:val="21"/>
          <w:szCs w:val="21"/>
          <w:lang w:val="en-US" w:eastAsia="zh-CN"/>
        </w:rPr>
        <w:t>BS03II点型气体探测器采用高性能气敏元件和微控技术，结合精良SMD工艺制造而成，具有良好的重复性和温湿度特性、使用寿命长、操作方便等优点。输出信号为4</w:t>
      </w:r>
      <w:r>
        <w:rPr>
          <w:rStyle w:val="4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～</w:t>
      </w:r>
      <w:r>
        <w:rPr>
          <w:rStyle w:val="4"/>
          <w:rFonts w:hint="eastAsia" w:eastAsia="宋体"/>
          <w:b w:val="0"/>
          <w:bCs w:val="0"/>
          <w:sz w:val="21"/>
          <w:szCs w:val="21"/>
          <w:lang w:val="en-US" w:eastAsia="zh-CN"/>
        </w:rPr>
        <w:t>20MA标准信号，方便用户使用，并能与我公司生产的KB8000、KB2200系列控制器配套使用。广泛应用于炼油厂、化工厂、液化气站、燃气锅炉房、加油加气站、喷漆房等存在可燃气体的场所，进行气体安全检测。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长寿命、高灵敏度、低漂移、工作稳定性可靠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传感器故障自检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两级浓度报警，具有继电器输出功能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气体浓度数字显示和工作状态显示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具有温度补偿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自动零点校正功能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sz w:val="21"/>
          <w:szCs w:val="21"/>
        </w:rPr>
        <w:t>4～20mA</w:t>
      </w:r>
      <w:r>
        <w:rPr>
          <w:rStyle w:val="4"/>
          <w:rFonts w:eastAsia="宋体"/>
          <w:sz w:val="21"/>
          <w:szCs w:val="21"/>
          <w:lang w:eastAsia="zh-CN"/>
        </w:rPr>
        <w:t>标准模拟输出或</w:t>
      </w:r>
      <w:r>
        <w:rPr>
          <w:rStyle w:val="4"/>
          <w:rFonts w:eastAsia="宋体"/>
          <w:sz w:val="21"/>
          <w:szCs w:val="21"/>
          <w:lang w:val="en-US" w:eastAsia="zh-CN"/>
        </w:rPr>
        <w:t>RS485数字输出，可适用各类控制仪表和DCS、PLC系统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红外遥控调整方式，不开盖即可对探测器进行调整，安全方便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采用隔爆式设计适用于危险条件1、2区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单点校准，便于维护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spacing w:before="120"/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检测气体：可燃气体、毒性气体、氧气</w:t>
      </w:r>
    </w:p>
    <w:p>
      <w:pPr>
        <w:tabs>
          <w:tab w:val="left" w:pos="8094"/>
        </w:tabs>
        <w:jc w:val="left"/>
        <w:rPr>
          <w:rFonts w:hint="eastAsia" w:ascii="宋体" w:hAnsi="宋体"/>
          <w:sz w:val="21"/>
          <w:szCs w:val="21"/>
        </w:rPr>
      </w:pPr>
      <w:r>
        <w:rPr>
          <w:rStyle w:val="4"/>
          <w:rFonts w:eastAsia="宋体"/>
          <w:sz w:val="21"/>
          <w:szCs w:val="21"/>
          <w:lang w:eastAsia="zh-CN"/>
        </w:rPr>
        <w:t>检测原理：催化燃烧式、电化学式、红外传感器、光离子</w:t>
      </w:r>
    </w:p>
    <w:p>
      <w:pPr>
        <w:tabs>
          <w:tab w:val="center" w:pos="3285"/>
        </w:tabs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采样方式：自然扩散</w:t>
      </w:r>
      <w:r>
        <w:rPr>
          <w:rFonts w:ascii="宋体" w:hAnsi="宋体"/>
          <w:sz w:val="21"/>
          <w:szCs w:val="21"/>
        </w:rPr>
        <w:tab/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工作电压：DC24V±25%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功    耗：</w:t>
      </w:r>
      <w:r>
        <w:rPr>
          <w:rFonts w:hint="default" w:ascii="Arial" w:hAnsi="Arial" w:cs="Arial"/>
          <w:sz w:val="21"/>
          <w:szCs w:val="21"/>
        </w:rPr>
        <w:t>≤</w:t>
      </w:r>
      <w:r>
        <w:rPr>
          <w:rFonts w:hint="eastAsia" w:ascii="宋体" w:hAnsi="宋体"/>
          <w:sz w:val="21"/>
          <w:szCs w:val="21"/>
        </w:rPr>
        <w:t>3W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检测精度：</w:t>
      </w:r>
      <w:r>
        <w:rPr>
          <w:rStyle w:val="4"/>
          <w:rFonts w:hint="default" w:ascii="Arial" w:hAnsi="Arial" w:eastAsia="宋体" w:cs="Arial"/>
          <w:sz w:val="21"/>
          <w:szCs w:val="21"/>
          <w:lang w:eastAsia="zh-CN"/>
        </w:rPr>
        <w:t>≤</w:t>
      </w:r>
      <w:r>
        <w:rPr>
          <w:rStyle w:val="4"/>
          <w:rFonts w:hint="eastAsia" w:ascii="宋体" w:hAnsi="宋体" w:eastAsia="宋体" w:cs="宋体"/>
          <w:sz w:val="21"/>
          <w:szCs w:val="21"/>
        </w:rPr>
        <w:t>±</w:t>
      </w:r>
      <w:r>
        <w:rPr>
          <w:rStyle w:val="4"/>
          <w:sz w:val="21"/>
          <w:szCs w:val="21"/>
        </w:rPr>
        <w:t>3</w:t>
      </w:r>
      <w:r>
        <w:rPr>
          <w:rStyle w:val="4"/>
          <w:rFonts w:eastAsia="宋体"/>
          <w:sz w:val="21"/>
          <w:szCs w:val="21"/>
          <w:lang w:val="en-US" w:eastAsia="zh-CN"/>
        </w:rPr>
        <w:t>%F.S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sz w:val="21"/>
          <w:szCs w:val="21"/>
        </w:rPr>
        <w:t xml:space="preserve">响应时间： </w:t>
      </w:r>
      <w:r>
        <w:rPr>
          <w:rStyle w:val="4"/>
          <w:rFonts w:eastAsia="宋体"/>
          <w:sz w:val="21"/>
          <w:szCs w:val="21"/>
          <w:lang w:val="en-US" w:eastAsia="zh-CN"/>
        </w:rPr>
        <w:t>T90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</w:t>
      </w:r>
      <w:r>
        <w:rPr>
          <w:rStyle w:val="4"/>
          <w:sz w:val="21"/>
          <w:szCs w:val="21"/>
        </w:rPr>
        <w:t>30s</w:t>
      </w:r>
    </w:p>
    <w:p>
      <w:pPr>
        <w:rPr>
          <w:rFonts w:hint="eastAsia" w:ascii="宋体" w:hAnsi="宋体"/>
          <w:sz w:val="21"/>
          <w:szCs w:val="21"/>
        </w:rPr>
      </w:pPr>
      <w:r>
        <w:rPr>
          <w:rStyle w:val="4"/>
          <w:sz w:val="21"/>
          <w:szCs w:val="21"/>
        </w:rPr>
        <w:t>操作方式：红外遥控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sz w:val="21"/>
          <w:szCs w:val="21"/>
        </w:rPr>
        <w:t>-40℃</w:t>
      </w:r>
      <w:r>
        <w:rPr>
          <w:rStyle w:val="4"/>
          <w:rFonts w:hint="eastAsia" w:ascii="宋体" w:hAnsi="宋体" w:eastAsia="宋体" w:cs="宋体"/>
          <w:sz w:val="21"/>
          <w:szCs w:val="21"/>
        </w:rPr>
        <w:t>～</w:t>
      </w:r>
      <w:r>
        <w:rPr>
          <w:rStyle w:val="4"/>
          <w:rFonts w:eastAsia="宋体"/>
          <w:sz w:val="21"/>
          <w:szCs w:val="21"/>
          <w:lang w:val="en-US" w:eastAsia="zh-CN"/>
        </w:rPr>
        <w:t>70</w:t>
      </w:r>
      <w:r>
        <w:rPr>
          <w:rStyle w:val="4"/>
          <w:sz w:val="21"/>
          <w:szCs w:val="21"/>
        </w:rPr>
        <w:t>℃</w:t>
      </w:r>
      <w:r>
        <w:rPr>
          <w:rStyle w:val="4"/>
          <w:rFonts w:eastAsia="宋体"/>
          <w:sz w:val="21"/>
          <w:szCs w:val="21"/>
          <w:lang w:eastAsia="zh-CN"/>
        </w:rPr>
        <w:t>，湿度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sz w:val="21"/>
          <w:szCs w:val="21"/>
        </w:rPr>
        <w:t>95%RH</w:t>
      </w:r>
      <w:r>
        <w:rPr>
          <w:rStyle w:val="4"/>
          <w:rFonts w:eastAsia="宋体"/>
          <w:sz w:val="21"/>
          <w:szCs w:val="21"/>
          <w:lang w:eastAsia="zh-CN"/>
        </w:rPr>
        <w:t>无结露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防护等级：IP</w:t>
      </w:r>
      <w:r>
        <w:rPr>
          <w:rFonts w:hint="eastAsia" w:ascii="宋体" w:hAnsi="宋体"/>
          <w:sz w:val="21"/>
          <w:szCs w:val="21"/>
          <w:lang w:val="en-US" w:eastAsia="zh-CN"/>
        </w:rPr>
        <w:t>66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防爆等级：ExdⅡCT6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Gb/Ext DA21 IP65 T80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输出信号：4</w:t>
      </w:r>
      <w:r>
        <w:rPr>
          <w:rFonts w:hint="eastAsia"/>
          <w:sz w:val="21"/>
          <w:szCs w:val="21"/>
        </w:rPr>
        <w:t>～</w:t>
      </w:r>
      <w:r>
        <w:rPr>
          <w:rFonts w:hint="eastAsia" w:ascii="宋体" w:hAnsi="宋体"/>
          <w:sz w:val="21"/>
          <w:szCs w:val="21"/>
        </w:rPr>
        <w:t>20mA或</w:t>
      </w:r>
      <w:r>
        <w:rPr>
          <w:rFonts w:hint="eastAsia" w:ascii="宋体" w:hAnsi="宋体"/>
          <w:sz w:val="21"/>
          <w:szCs w:val="21"/>
          <w:lang w:eastAsia="zh-CN"/>
        </w:rPr>
        <w:t>数字量</w:t>
      </w:r>
      <w:r>
        <w:rPr>
          <w:rFonts w:hint="eastAsia" w:ascii="宋体" w:hAnsi="宋体"/>
          <w:sz w:val="21"/>
          <w:szCs w:val="21"/>
        </w:rPr>
        <w:t>RS485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开关量：</w:t>
      </w:r>
      <w:r>
        <w:rPr>
          <w:rFonts w:hint="eastAsia" w:ascii="宋体" w:hAnsi="宋体"/>
          <w:sz w:val="21"/>
          <w:szCs w:val="21"/>
          <w:lang w:eastAsia="zh-CN"/>
        </w:rPr>
        <w:t>低报常开输出、高报常开输出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电气接口：</w:t>
      </w:r>
      <w:r>
        <w:rPr>
          <w:rStyle w:val="4"/>
          <w:rFonts w:eastAsia="宋体"/>
          <w:sz w:val="21"/>
          <w:szCs w:val="21"/>
          <w:lang w:val="en-US" w:eastAsia="zh-CN"/>
        </w:rPr>
        <w:t>NPT1/2；G3/4（可选）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使用电缆：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RVVP3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×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1.5mm²或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RVVP4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×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1.5mm²</w:t>
      </w:r>
    </w:p>
    <w:p>
      <w:pPr>
        <w:tabs>
          <w:tab w:val="left" w:pos="8094"/>
        </w:tabs>
        <w:jc w:val="left"/>
        <w:rPr>
          <w:rFonts w:ascii="宋体" w:hAnsi="宋体" w:eastAsia="宋体" w:cs="宋体"/>
          <w:sz w:val="21"/>
          <w:szCs w:val="21"/>
        </w:rPr>
      </w:pPr>
      <w:r>
        <w:rPr>
          <w:rStyle w:val="4"/>
          <w:rFonts w:eastAsia="宋体"/>
          <w:sz w:val="21"/>
          <w:szCs w:val="21"/>
          <w:lang w:eastAsia="zh-CN"/>
        </w:rPr>
        <w:t>外形</w:t>
      </w:r>
      <w:r>
        <w:rPr>
          <w:rStyle w:val="4"/>
          <w:sz w:val="21"/>
          <w:szCs w:val="21"/>
        </w:rPr>
        <w:t xml:space="preserve">尺寸： </w:t>
      </w:r>
      <w:r>
        <w:rPr>
          <w:rStyle w:val="4"/>
          <w:rFonts w:eastAsia="宋体"/>
          <w:sz w:val="21"/>
          <w:szCs w:val="21"/>
          <w:lang w:val="en-US" w:eastAsia="zh-CN"/>
        </w:rPr>
        <w:t>210</w:t>
      </w:r>
      <w:r>
        <w:rPr>
          <w:rStyle w:val="4"/>
          <w:sz w:val="21"/>
          <w:szCs w:val="21"/>
        </w:rPr>
        <w:t>mm×2</w:t>
      </w:r>
      <w:r>
        <w:rPr>
          <w:rStyle w:val="4"/>
          <w:rFonts w:eastAsia="宋体"/>
          <w:sz w:val="21"/>
          <w:szCs w:val="21"/>
          <w:lang w:val="en-US" w:eastAsia="zh-CN"/>
        </w:rPr>
        <w:t>0</w:t>
      </w:r>
      <w:r>
        <w:rPr>
          <w:rStyle w:val="4"/>
          <w:sz w:val="21"/>
          <w:szCs w:val="21"/>
        </w:rPr>
        <w:t>0 mm×105 mm</w:t>
      </w:r>
      <w:r>
        <w:rPr>
          <w:rStyle w:val="4"/>
          <w:sz w:val="21"/>
          <w:szCs w:val="21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整机</w:t>
      </w:r>
      <w:r>
        <w:rPr>
          <w:rStyle w:val="4"/>
          <w:sz w:val="21"/>
          <w:szCs w:val="21"/>
        </w:rPr>
        <w:t>重量：约</w:t>
      </w:r>
      <w:r>
        <w:rPr>
          <w:rStyle w:val="4"/>
          <w:rFonts w:eastAsia="宋体"/>
          <w:sz w:val="21"/>
          <w:szCs w:val="21"/>
          <w:lang w:val="en-US" w:eastAsia="zh-CN"/>
        </w:rPr>
        <w:t>2100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g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tabs>
          <w:tab w:val="left" w:pos="8094"/>
        </w:tabs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铝合金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sz w:val="21"/>
          <w:szCs w:val="21"/>
        </w:rPr>
        <w:t>探测器与主机间最大距离：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rFonts w:eastAsia="宋体"/>
          <w:sz w:val="21"/>
          <w:szCs w:val="21"/>
          <w:lang w:val="en-US" w:eastAsia="zh-CN"/>
        </w:rPr>
        <w:t>2</w:t>
      </w:r>
      <w:r>
        <w:rPr>
          <w:rStyle w:val="4"/>
          <w:sz w:val="21"/>
          <w:szCs w:val="21"/>
        </w:rPr>
        <w:t>000m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3B0F"/>
    <w:rsid w:val="15A8124E"/>
    <w:rsid w:val="40AE2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